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A438" w14:textId="14956083" w:rsidR="00AC01CC" w:rsidRPr="00DD084E" w:rsidRDefault="00000000">
      <w:pPr>
        <w:spacing w:before="82"/>
        <w:ind w:right="161"/>
        <w:jc w:val="right"/>
        <w:rPr>
          <w:rFonts w:ascii="Arial"/>
          <w:b/>
          <w:bCs/>
          <w:i/>
        </w:rPr>
      </w:pPr>
      <w:r>
        <w:rPr>
          <w:rFonts w:ascii="Arial"/>
          <w:b/>
          <w:i/>
          <w:noProof/>
        </w:rPr>
        <w:drawing>
          <wp:anchor distT="0" distB="0" distL="0" distR="0" simplePos="0" relativeHeight="15729152" behindDoc="0" locked="0" layoutInCell="1" allowOverlap="1" wp14:anchorId="7D73FCB9" wp14:editId="65B341BC">
            <wp:simplePos x="0" y="0"/>
            <wp:positionH relativeFrom="page">
              <wp:posOffset>3217545</wp:posOffset>
            </wp:positionH>
            <wp:positionV relativeFrom="paragraph">
              <wp:posOffset>171830</wp:posOffset>
            </wp:positionV>
            <wp:extent cx="1124584" cy="8680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24584" cy="868045"/>
                    </a:xfrm>
                    <a:prstGeom prst="rect">
                      <a:avLst/>
                    </a:prstGeom>
                  </pic:spPr>
                </pic:pic>
              </a:graphicData>
            </a:graphic>
          </wp:anchor>
        </w:drawing>
      </w:r>
      <w:r w:rsidR="00DD084E" w:rsidRPr="00DD084E">
        <w:t xml:space="preserve"> </w:t>
      </w:r>
      <w:r w:rsidR="00DD084E" w:rsidRPr="00DD084E">
        <w:rPr>
          <w:b/>
          <w:bCs/>
          <w:color w:val="EE0000"/>
        </w:rPr>
        <w:t>FOR IMMEDIATE RELEASE</w:t>
      </w:r>
    </w:p>
    <w:p w14:paraId="37CADFD2" w14:textId="77777777" w:rsidR="00AC01CC" w:rsidRDefault="00000000">
      <w:pPr>
        <w:ind w:right="157"/>
        <w:jc w:val="right"/>
        <w:rPr>
          <w:rFonts w:ascii="Arial"/>
          <w:b/>
          <w:i/>
          <w:sz w:val="16"/>
        </w:rPr>
      </w:pPr>
      <w:r>
        <w:rPr>
          <w:rFonts w:ascii="Arial"/>
          <w:b/>
          <w:i/>
          <w:color w:val="767070"/>
          <w:sz w:val="16"/>
        </w:rPr>
        <w:t>MOTAC.100-2/1/18</w:t>
      </w:r>
      <w:r>
        <w:rPr>
          <w:rFonts w:ascii="Arial"/>
          <w:b/>
          <w:i/>
          <w:color w:val="767070"/>
          <w:spacing w:val="-8"/>
          <w:sz w:val="16"/>
        </w:rPr>
        <w:t xml:space="preserve"> </w:t>
      </w:r>
      <w:r>
        <w:rPr>
          <w:rFonts w:ascii="Arial"/>
          <w:b/>
          <w:i/>
          <w:color w:val="767070"/>
          <w:sz w:val="16"/>
        </w:rPr>
        <w:t>JLD</w:t>
      </w:r>
      <w:r>
        <w:rPr>
          <w:rFonts w:ascii="Arial"/>
          <w:b/>
          <w:i/>
          <w:color w:val="767070"/>
          <w:spacing w:val="-4"/>
          <w:sz w:val="16"/>
        </w:rPr>
        <w:t xml:space="preserve"> </w:t>
      </w:r>
      <w:r>
        <w:rPr>
          <w:rFonts w:ascii="Arial"/>
          <w:b/>
          <w:i/>
          <w:color w:val="767070"/>
          <w:sz w:val="16"/>
        </w:rPr>
        <w:t>5</w:t>
      </w:r>
      <w:r>
        <w:rPr>
          <w:rFonts w:ascii="Arial"/>
          <w:b/>
          <w:i/>
          <w:color w:val="767070"/>
          <w:spacing w:val="-7"/>
          <w:sz w:val="16"/>
        </w:rPr>
        <w:t xml:space="preserve"> </w:t>
      </w:r>
      <w:r>
        <w:rPr>
          <w:rFonts w:ascii="Arial"/>
          <w:b/>
          <w:i/>
          <w:color w:val="767070"/>
          <w:spacing w:val="-5"/>
          <w:sz w:val="16"/>
        </w:rPr>
        <w:t>(X)</w:t>
      </w:r>
    </w:p>
    <w:p w14:paraId="7CF94F35" w14:textId="77777777" w:rsidR="00AC01CC" w:rsidRDefault="00AC01CC">
      <w:pPr>
        <w:pStyle w:val="BodyText"/>
        <w:rPr>
          <w:rFonts w:ascii="Arial"/>
          <w:b/>
          <w:i/>
          <w:sz w:val="32"/>
        </w:rPr>
      </w:pPr>
    </w:p>
    <w:p w14:paraId="03608EE2" w14:textId="77777777" w:rsidR="00AC01CC" w:rsidRDefault="00AC01CC">
      <w:pPr>
        <w:pStyle w:val="BodyText"/>
        <w:rPr>
          <w:rFonts w:ascii="Arial"/>
          <w:b/>
          <w:i/>
          <w:sz w:val="32"/>
        </w:rPr>
      </w:pPr>
    </w:p>
    <w:p w14:paraId="2A561380" w14:textId="77777777" w:rsidR="00AC01CC" w:rsidRDefault="00AC01CC">
      <w:pPr>
        <w:pStyle w:val="BodyText"/>
        <w:spacing w:before="322"/>
        <w:rPr>
          <w:rFonts w:ascii="Arial"/>
          <w:b/>
          <w:i/>
          <w:sz w:val="32"/>
        </w:rPr>
      </w:pPr>
    </w:p>
    <w:p w14:paraId="3E1F979D" w14:textId="77777777" w:rsidR="00DD084E" w:rsidRDefault="00DD084E" w:rsidP="00DD084E">
      <w:pPr>
        <w:pStyle w:val="Title"/>
        <w:ind w:left="2934" w:firstLine="666"/>
        <w:jc w:val="left"/>
        <w:rPr>
          <w:spacing w:val="-2"/>
          <w:sz w:val="28"/>
          <w:szCs w:val="28"/>
        </w:rPr>
      </w:pPr>
      <w:r>
        <w:rPr>
          <w:spacing w:val="-2"/>
          <w:sz w:val="28"/>
          <w:szCs w:val="28"/>
        </w:rPr>
        <w:t>PRESS RELEASE</w:t>
      </w:r>
    </w:p>
    <w:p w14:paraId="28670962" w14:textId="4300B42D" w:rsidR="00AC01CC" w:rsidRPr="00472A05" w:rsidRDefault="00DD084E">
      <w:pPr>
        <w:pStyle w:val="Title"/>
        <w:spacing w:before="2"/>
        <w:rPr>
          <w:sz w:val="28"/>
          <w:szCs w:val="28"/>
        </w:rPr>
      </w:pPr>
      <w:r>
        <w:rPr>
          <w:sz w:val="28"/>
          <w:szCs w:val="28"/>
        </w:rPr>
        <w:t>MINISTRY OF TOURISM, ARTS AND CULTURE</w:t>
      </w:r>
    </w:p>
    <w:p w14:paraId="6F9B13BF" w14:textId="77777777" w:rsidR="00472A05" w:rsidRDefault="00472A05" w:rsidP="00472A05">
      <w:pPr>
        <w:ind w:right="55"/>
        <w:rPr>
          <w:rFonts w:ascii="Arial" w:eastAsia="Calibri" w:hAnsi="Arial" w:cs="Arial"/>
          <w:lang w:val="ms-MY"/>
        </w:rPr>
      </w:pPr>
    </w:p>
    <w:p w14:paraId="624015C3" w14:textId="77777777" w:rsidR="008E46D8" w:rsidRDefault="008E46D8" w:rsidP="008E46D8">
      <w:pPr>
        <w:pStyle w:val="NormalWeb"/>
        <w:spacing w:before="0" w:beforeAutospacing="0" w:after="0" w:afterAutospacing="0"/>
        <w:jc w:val="center"/>
        <w:rPr>
          <w:rStyle w:val="Strong"/>
          <w:rFonts w:ascii="Abadi" w:eastAsiaTheme="majorEastAsia" w:hAnsi="Abadi" w:cs="Arial"/>
          <w:color w:val="333333"/>
          <w:sz w:val="40"/>
          <w:szCs w:val="40"/>
        </w:rPr>
      </w:pPr>
      <w:r>
        <w:rPr>
          <w:rStyle w:val="Strong"/>
          <w:rFonts w:ascii="Abadi" w:eastAsiaTheme="majorEastAsia" w:hAnsi="Abadi" w:cs="Arial"/>
          <w:color w:val="333333"/>
          <w:sz w:val="40"/>
          <w:szCs w:val="40"/>
        </w:rPr>
        <w:t>OFFICIAL LAUNCH OF VM2026 IN COLLABORATION WITH THE MELAKA STATE GOVERNMENT</w:t>
      </w:r>
    </w:p>
    <w:p w14:paraId="4F8FBBEC" w14:textId="77777777" w:rsidR="008E46D8" w:rsidRPr="00276372" w:rsidRDefault="008E46D8" w:rsidP="008E46D8">
      <w:pPr>
        <w:pStyle w:val="NormalWeb"/>
        <w:spacing w:before="0" w:beforeAutospacing="0" w:after="0" w:afterAutospacing="0"/>
        <w:jc w:val="center"/>
        <w:rPr>
          <w:rFonts w:ascii="Abadi" w:eastAsiaTheme="majorEastAsia" w:hAnsi="Abadi" w:cs="Arial"/>
          <w:b/>
          <w:bCs/>
          <w:color w:val="333333"/>
          <w:sz w:val="28"/>
          <w:szCs w:val="40"/>
        </w:rPr>
      </w:pPr>
      <w:r w:rsidRPr="00B23893">
        <w:rPr>
          <w:rFonts w:ascii="Abadi" w:eastAsia="Arial" w:hAnsi="Abadi" w:cs="Calibri"/>
          <w:b/>
          <w:sz w:val="28"/>
          <w:szCs w:val="28"/>
          <w:lang w:val="en-GB"/>
        </w:rPr>
        <w:tab/>
      </w:r>
    </w:p>
    <w:p w14:paraId="58291DA8" w14:textId="77777777" w:rsidR="008E46D8" w:rsidRPr="008E46D8" w:rsidRDefault="008E46D8" w:rsidP="008E46D8">
      <w:pPr>
        <w:pStyle w:val="NormalWeb"/>
        <w:jc w:val="both"/>
        <w:rPr>
          <w:rFonts w:ascii="Arial" w:hAnsi="Arial" w:cs="Arial"/>
          <w:sz w:val="28"/>
          <w:szCs w:val="28"/>
        </w:rPr>
      </w:pPr>
      <w:r w:rsidRPr="008E46D8">
        <w:rPr>
          <w:rFonts w:ascii="Arial" w:eastAsia="Arial" w:hAnsi="Arial" w:cs="Arial"/>
          <w:b/>
          <w:sz w:val="28"/>
          <w:szCs w:val="28"/>
          <w:lang w:val="en-GB"/>
        </w:rPr>
        <w:t xml:space="preserve">MELAKA, 27 September 2025 – </w:t>
      </w:r>
      <w:r w:rsidRPr="008E46D8">
        <w:rPr>
          <w:rFonts w:ascii="Arial" w:hAnsi="Arial" w:cs="Arial"/>
          <w:sz w:val="28"/>
          <w:szCs w:val="28"/>
          <w:lang w:val="en-PH"/>
        </w:rPr>
        <w:t>Tourism Malaysia, in collaboration with the Melaka State Government has officially launched Visit Malaysia 2026 (VM2026) in a prestigious ceremony, held at Encore Melaka. This momentous occasion is further underscored by its alignment with two major events—the celebration of World Tourism Day (WTD) and the hosting of the 7</w:t>
      </w:r>
      <w:r w:rsidRPr="008E46D8">
        <w:rPr>
          <w:rFonts w:ascii="Arial" w:hAnsi="Arial" w:cs="Arial"/>
          <w:sz w:val="28"/>
          <w:szCs w:val="28"/>
          <w:vertAlign w:val="superscript"/>
          <w:lang w:val="en-PH"/>
        </w:rPr>
        <w:t>th</w:t>
      </w:r>
      <w:r w:rsidRPr="008E46D8">
        <w:rPr>
          <w:rFonts w:ascii="Arial" w:hAnsi="Arial" w:cs="Arial"/>
          <w:sz w:val="28"/>
          <w:szCs w:val="28"/>
          <w:lang w:val="en-PH"/>
        </w:rPr>
        <w:t xml:space="preserve"> World Tourism Conference (WTC) 2025. </w:t>
      </w:r>
      <w:r w:rsidRPr="008E46D8">
        <w:rPr>
          <w:rFonts w:ascii="Arial" w:hAnsi="Arial" w:cs="Arial"/>
          <w:sz w:val="28"/>
          <w:szCs w:val="28"/>
        </w:rPr>
        <w:t xml:space="preserve">The launch reflects the spirit of </w:t>
      </w:r>
      <w:r w:rsidRPr="008E46D8">
        <w:rPr>
          <w:rStyle w:val="Strong"/>
          <w:rFonts w:ascii="Arial" w:hAnsi="Arial" w:cs="Arial"/>
          <w:sz w:val="28"/>
          <w:szCs w:val="28"/>
        </w:rPr>
        <w:t>Malaysia MADANI</w:t>
      </w:r>
      <w:r w:rsidRPr="008E46D8">
        <w:rPr>
          <w:rFonts w:ascii="Arial" w:hAnsi="Arial" w:cs="Arial"/>
          <w:sz w:val="28"/>
          <w:szCs w:val="28"/>
        </w:rPr>
        <w:t xml:space="preserve">, embracing values of </w:t>
      </w:r>
      <w:r w:rsidRPr="008E46D8">
        <w:rPr>
          <w:rStyle w:val="Strong"/>
          <w:rFonts w:ascii="Arial" w:hAnsi="Arial" w:cs="Arial"/>
          <w:sz w:val="28"/>
          <w:szCs w:val="28"/>
        </w:rPr>
        <w:t>sustainability, inclusivity, and cultural harmony</w:t>
      </w:r>
      <w:r w:rsidRPr="008E46D8">
        <w:rPr>
          <w:rFonts w:ascii="Arial" w:hAnsi="Arial" w:cs="Arial"/>
          <w:sz w:val="28"/>
          <w:szCs w:val="28"/>
        </w:rPr>
        <w:t>. It serves as a national commitment to elevate the tourism sector through innovative and responsible practices, while celebrating Malaysia’s rich heritage, diverse communities, and shared prosperity.</w:t>
      </w:r>
    </w:p>
    <w:p w14:paraId="3C639677" w14:textId="77777777" w:rsidR="008E46D8" w:rsidRPr="008E46D8" w:rsidRDefault="008E46D8" w:rsidP="008E46D8">
      <w:pPr>
        <w:pStyle w:val="BodyText"/>
        <w:ind w:left="119" w:right="113"/>
        <w:jc w:val="both"/>
        <w:rPr>
          <w:rFonts w:ascii="Arial" w:hAnsi="Arial" w:cs="Arial"/>
          <w:sz w:val="28"/>
          <w:szCs w:val="28"/>
          <w:lang w:val="en-PH"/>
        </w:rPr>
      </w:pPr>
    </w:p>
    <w:p w14:paraId="5390244D" w14:textId="1C962D11" w:rsidR="008E46D8" w:rsidRPr="008E46D8" w:rsidRDefault="008E46D8" w:rsidP="008E46D8">
      <w:pPr>
        <w:pStyle w:val="BodyText"/>
        <w:ind w:left="119" w:right="113"/>
        <w:jc w:val="both"/>
        <w:rPr>
          <w:rFonts w:ascii="Arial" w:eastAsia="Arial" w:hAnsi="Arial" w:cs="Arial"/>
          <w:bCs/>
          <w:sz w:val="28"/>
          <w:szCs w:val="28"/>
          <w:lang w:val="en-GB"/>
        </w:rPr>
      </w:pPr>
      <w:r w:rsidRPr="008E46D8">
        <w:rPr>
          <w:rFonts w:ascii="Arial" w:eastAsia="Arial" w:hAnsi="Arial" w:cs="Arial"/>
          <w:bCs/>
          <w:sz w:val="28"/>
          <w:szCs w:val="28"/>
          <w:lang w:val="en-GB"/>
        </w:rPr>
        <w:t xml:space="preserve">The highly anticipated event was officiated by the Honourable Prime Minister of Malaysia, YAB Dato’ Seri Anwar Ibrahim, and further honoured by the presence of </w:t>
      </w:r>
      <w:r w:rsidR="007A18CA">
        <w:rPr>
          <w:rFonts w:ascii="Arial" w:eastAsia="Arial" w:hAnsi="Arial" w:cs="Arial"/>
          <w:bCs/>
          <w:sz w:val="28"/>
          <w:szCs w:val="28"/>
          <w:lang w:val="en-GB"/>
        </w:rPr>
        <w:t xml:space="preserve">YAB Datuk Seri Utama Ab Rauf bin Yusoh, Chief Minister of Melaka, </w:t>
      </w:r>
      <w:r w:rsidRPr="008E46D8">
        <w:rPr>
          <w:rFonts w:ascii="Arial" w:eastAsia="Arial" w:hAnsi="Arial" w:cs="Arial"/>
          <w:bCs/>
          <w:sz w:val="28"/>
          <w:szCs w:val="28"/>
          <w:lang w:val="en-GB"/>
        </w:rPr>
        <w:t>YB Datuk Seri Tiong King Sing, Minister of Tourism, Arts and Culture Malaysia, alongside key state dignitaries and industry leaders, reflecting a unified commitment to the success of VM2026.</w:t>
      </w:r>
    </w:p>
    <w:p w14:paraId="5BCD8C57" w14:textId="77777777" w:rsidR="008E46D8" w:rsidRPr="008E46D8" w:rsidRDefault="008E46D8" w:rsidP="008E46D8">
      <w:pPr>
        <w:pStyle w:val="BodyText"/>
        <w:ind w:left="119" w:right="113"/>
        <w:jc w:val="both"/>
        <w:rPr>
          <w:rFonts w:ascii="Arial" w:eastAsia="Arial" w:hAnsi="Arial" w:cs="Arial"/>
          <w:bCs/>
          <w:sz w:val="28"/>
          <w:szCs w:val="28"/>
          <w:lang w:val="en-GB"/>
        </w:rPr>
      </w:pPr>
    </w:p>
    <w:p w14:paraId="778DD4CC" w14:textId="77777777" w:rsidR="008E46D8" w:rsidRPr="008E46D8" w:rsidRDefault="008E46D8" w:rsidP="008E46D8">
      <w:pPr>
        <w:pStyle w:val="BodyText"/>
        <w:ind w:left="119" w:right="113"/>
        <w:jc w:val="both"/>
        <w:rPr>
          <w:rFonts w:ascii="Arial" w:eastAsia="Arial" w:hAnsi="Arial" w:cs="Arial"/>
          <w:bCs/>
          <w:sz w:val="28"/>
          <w:szCs w:val="28"/>
        </w:rPr>
      </w:pPr>
      <w:r w:rsidRPr="008E46D8">
        <w:rPr>
          <w:rFonts w:ascii="Arial" w:eastAsia="Arial" w:hAnsi="Arial" w:cs="Arial"/>
          <w:bCs/>
          <w:sz w:val="28"/>
          <w:szCs w:val="28"/>
          <w:lang w:val="en-GB"/>
        </w:rPr>
        <w:t>In his address, YAB Dato’ Seri Anwar Ibrahim, Prime Minister of Malaysia, emphasized the significance of the event, stating: “</w:t>
      </w:r>
      <w:r w:rsidRPr="008E46D8">
        <w:rPr>
          <w:rFonts w:ascii="Arial" w:eastAsia="Arial" w:hAnsi="Arial" w:cs="Arial"/>
          <w:bCs/>
          <w:sz w:val="28"/>
          <w:szCs w:val="28"/>
        </w:rPr>
        <w:t>As we look toward VM2026, Malaysia is sending a clear message to the world that we are ready to welcome travellers with open arms and open hearts. We want every visitor to experience more than just a destination; we want them to gain a deeper understanding of who we are as a nation—diverse, dynamic, and deeply rooted in tradition with hospitality.”</w:t>
      </w:r>
    </w:p>
    <w:p w14:paraId="1729853B" w14:textId="77777777" w:rsidR="008E46D8" w:rsidRPr="008E46D8" w:rsidRDefault="008E46D8" w:rsidP="008E46D8">
      <w:pPr>
        <w:pStyle w:val="BodyText"/>
        <w:ind w:left="119" w:right="113"/>
        <w:jc w:val="both"/>
        <w:rPr>
          <w:rFonts w:ascii="Arial" w:eastAsia="Arial" w:hAnsi="Arial" w:cs="Arial"/>
          <w:bCs/>
          <w:sz w:val="28"/>
          <w:szCs w:val="28"/>
        </w:rPr>
      </w:pPr>
    </w:p>
    <w:p w14:paraId="2EE8EA4C" w14:textId="77777777" w:rsidR="008E46D8" w:rsidRPr="008E46D8" w:rsidRDefault="008E46D8" w:rsidP="008E46D8">
      <w:pPr>
        <w:pStyle w:val="BodyText"/>
        <w:ind w:left="119" w:right="113"/>
        <w:jc w:val="both"/>
        <w:rPr>
          <w:rFonts w:ascii="Arial" w:eastAsia="Arial" w:hAnsi="Arial" w:cs="Arial"/>
          <w:bCs/>
          <w:sz w:val="28"/>
          <w:szCs w:val="28"/>
          <w:lang w:val="en-GB"/>
        </w:rPr>
      </w:pPr>
      <w:r w:rsidRPr="008E46D8">
        <w:rPr>
          <w:rFonts w:ascii="Arial" w:eastAsia="Arial" w:hAnsi="Arial" w:cs="Arial"/>
          <w:bCs/>
          <w:sz w:val="28"/>
          <w:szCs w:val="28"/>
          <w:lang w:val="en-GB"/>
        </w:rPr>
        <w:t xml:space="preserve">YB Datuk Seri Tiong King Sing, Minister of Tourism, Arts and Culture Malaysia, further added: “A key focus of VM2026 is our strong commitment to sustainable and responsible tourism. By enhancing </w:t>
      </w:r>
      <w:r w:rsidRPr="008E46D8">
        <w:rPr>
          <w:rFonts w:ascii="Arial" w:eastAsia="Arial" w:hAnsi="Arial" w:cs="Arial"/>
          <w:bCs/>
          <w:sz w:val="28"/>
          <w:szCs w:val="28"/>
          <w:lang w:val="en-GB"/>
        </w:rPr>
        <w:lastRenderedPageBreak/>
        <w:t>ecotourism offerings and protecting our natural assets such as, rainforests, marine parks, and national heritages—we aim to preserve Malaysia’s cultural identity while providing meaningful economic opportunities for local communities.”</w:t>
      </w:r>
    </w:p>
    <w:p w14:paraId="3871327D" w14:textId="77777777" w:rsidR="008E46D8" w:rsidRPr="008E46D8" w:rsidRDefault="008E46D8" w:rsidP="008E46D8">
      <w:pPr>
        <w:pStyle w:val="BodyText"/>
        <w:ind w:left="119" w:right="113"/>
        <w:jc w:val="both"/>
        <w:rPr>
          <w:rFonts w:ascii="Arial" w:eastAsia="Arial" w:hAnsi="Arial" w:cs="Arial"/>
          <w:bCs/>
          <w:sz w:val="28"/>
          <w:szCs w:val="28"/>
          <w:lang w:val="en-GB"/>
        </w:rPr>
      </w:pPr>
    </w:p>
    <w:p w14:paraId="69AAA6D2" w14:textId="77777777" w:rsidR="008E46D8" w:rsidRPr="008E46D8" w:rsidRDefault="008E46D8" w:rsidP="008E46D8">
      <w:pPr>
        <w:pStyle w:val="BodyText"/>
        <w:ind w:left="119" w:right="113"/>
        <w:jc w:val="both"/>
        <w:rPr>
          <w:rFonts w:ascii="Arial" w:eastAsia="Arial" w:hAnsi="Arial" w:cs="Arial"/>
          <w:bCs/>
          <w:sz w:val="28"/>
          <w:szCs w:val="28"/>
          <w:lang w:val="en-GB"/>
        </w:rPr>
      </w:pPr>
      <w:r w:rsidRPr="008E46D8">
        <w:rPr>
          <w:rFonts w:ascii="Arial" w:eastAsia="Arial" w:hAnsi="Arial" w:cs="Arial"/>
          <w:bCs/>
          <w:sz w:val="28"/>
          <w:szCs w:val="28"/>
          <w:lang w:val="en-GB"/>
        </w:rPr>
        <w:t>VM2026 is expected to generate far-reaching benefits that extend well beyond the tourism sector, in line with the aspirations of Malaysia MADANI. The initiative is poised to deliver tangible prosperity to local communities, enhance the expression and preservation of cultural heritage, and stimulate inclusive growth across related industries such as hospitality, transportation, retail, and culinary services. By driving this broader and more sustainable economic impact, VM2026 aims to create lasting value for the nation and its people, fostering a tourism landscape that is resilient, people-centric, and guided by the principles of inclusivity, sustainability, and innovation.</w:t>
      </w:r>
    </w:p>
    <w:p w14:paraId="52CEB615" w14:textId="77777777" w:rsidR="008E46D8" w:rsidRPr="008E46D8" w:rsidRDefault="008E46D8" w:rsidP="008E46D8">
      <w:pPr>
        <w:pStyle w:val="BodyText"/>
        <w:ind w:left="119" w:right="113"/>
        <w:jc w:val="both"/>
        <w:rPr>
          <w:rFonts w:ascii="Arial" w:eastAsia="Arial" w:hAnsi="Arial" w:cs="Arial"/>
          <w:bCs/>
          <w:sz w:val="28"/>
          <w:szCs w:val="28"/>
          <w:lang w:val="en-GB"/>
        </w:rPr>
      </w:pPr>
    </w:p>
    <w:p w14:paraId="5F2C1DC4" w14:textId="77777777" w:rsidR="008E46D8" w:rsidRPr="008E46D8" w:rsidRDefault="008E46D8" w:rsidP="008E46D8">
      <w:pPr>
        <w:pStyle w:val="BodyText"/>
        <w:ind w:left="119" w:right="113"/>
        <w:jc w:val="both"/>
        <w:rPr>
          <w:rFonts w:ascii="Arial" w:eastAsia="Arial" w:hAnsi="Arial" w:cs="Arial"/>
          <w:bCs/>
          <w:sz w:val="28"/>
          <w:szCs w:val="28"/>
          <w:lang w:val="en-GB"/>
        </w:rPr>
      </w:pPr>
      <w:r w:rsidRPr="008E46D8">
        <w:rPr>
          <w:rFonts w:ascii="Arial" w:eastAsia="Arial" w:hAnsi="Arial" w:cs="Arial"/>
          <w:bCs/>
          <w:sz w:val="28"/>
          <w:szCs w:val="28"/>
          <w:lang w:val="en-GB"/>
        </w:rPr>
        <w:t xml:space="preserve">Between January and July 2025, Malaysia welcomed 24.5 million international visitor arrivals—representing a significant 16.8% increase compared to the same period in 2024. Notably, this figure also marks a 16.0% rise over pre-pandemic levels in 2019. This sustained growth reflects Malaysia’s strengthened position as key travel hub in the region and sets a strong foundation for Visit Malaysia 2026 (VM2026), which targets 47 million international visitor arrivals.  </w:t>
      </w:r>
    </w:p>
    <w:p w14:paraId="61A3CE17" w14:textId="7EE6405C" w:rsidR="00DE552D" w:rsidRDefault="00DE552D" w:rsidP="00DE552D">
      <w:pPr>
        <w:widowControl/>
        <w:autoSpaceDE/>
        <w:autoSpaceDN/>
        <w:jc w:val="both"/>
        <w:rPr>
          <w:rFonts w:ascii="Arial" w:eastAsia="Times New Roman" w:hAnsi="Arial" w:cs="Arial"/>
          <w:color w:val="000000"/>
          <w:sz w:val="26"/>
          <w:szCs w:val="26"/>
          <w:lang w:val="en-MY" w:eastAsia="en-MY"/>
        </w:rPr>
      </w:pPr>
    </w:p>
    <w:p w14:paraId="6D8642C9" w14:textId="77777777" w:rsidR="00DE552D" w:rsidRPr="00DE552D" w:rsidRDefault="00DE552D" w:rsidP="00DE552D">
      <w:pPr>
        <w:widowControl/>
        <w:autoSpaceDE/>
        <w:autoSpaceDN/>
        <w:jc w:val="both"/>
        <w:rPr>
          <w:rFonts w:ascii="Arial" w:eastAsia="Times New Roman" w:hAnsi="Arial" w:cs="Arial"/>
          <w:sz w:val="26"/>
          <w:szCs w:val="26"/>
          <w:lang w:val="en-MY" w:eastAsia="en-MY"/>
        </w:rPr>
      </w:pPr>
    </w:p>
    <w:p w14:paraId="71CC1F71" w14:textId="77777777" w:rsidR="00DD084E" w:rsidRDefault="00DD084E" w:rsidP="00472A05">
      <w:pPr>
        <w:ind w:right="55"/>
        <w:rPr>
          <w:rFonts w:ascii="Arial" w:eastAsia="Calibri" w:hAnsi="Arial" w:cs="Arial"/>
          <w:lang w:val="ms-MY"/>
        </w:rPr>
      </w:pPr>
    </w:p>
    <w:p w14:paraId="74080DD8" w14:textId="1A65DD54" w:rsidR="00AC01CC" w:rsidRDefault="00DD084E" w:rsidP="00472A05">
      <w:pPr>
        <w:ind w:right="55"/>
        <w:rPr>
          <w:rFonts w:ascii="Arial"/>
          <w:i/>
          <w:sz w:val="24"/>
        </w:rPr>
      </w:pPr>
      <w:r>
        <w:rPr>
          <w:rFonts w:ascii="Arial"/>
          <w:i/>
          <w:color w:val="001F5F"/>
          <w:sz w:val="24"/>
        </w:rPr>
        <w:t>Issue by</w:t>
      </w:r>
      <w:r>
        <w:rPr>
          <w:rFonts w:ascii="Arial"/>
          <w:i/>
          <w:color w:val="001F5F"/>
          <w:spacing w:val="-4"/>
          <w:sz w:val="24"/>
        </w:rPr>
        <w:t>:</w:t>
      </w:r>
    </w:p>
    <w:p w14:paraId="740814D2" w14:textId="77777777" w:rsidR="00AC01CC" w:rsidRDefault="00000000">
      <w:pPr>
        <w:spacing w:before="137"/>
        <w:ind w:right="54"/>
        <w:jc w:val="center"/>
        <w:rPr>
          <w:rFonts w:ascii="Arial"/>
          <w:b/>
          <w:sz w:val="24"/>
        </w:rPr>
      </w:pPr>
      <w:r>
        <w:rPr>
          <w:rFonts w:ascii="Arial"/>
          <w:b/>
          <w:color w:val="001F5F"/>
          <w:sz w:val="24"/>
        </w:rPr>
        <w:t>Unit</w:t>
      </w:r>
      <w:r>
        <w:rPr>
          <w:rFonts w:ascii="Arial"/>
          <w:b/>
          <w:color w:val="001F5F"/>
          <w:spacing w:val="-1"/>
          <w:sz w:val="24"/>
        </w:rPr>
        <w:t xml:space="preserve"> </w:t>
      </w:r>
      <w:r>
        <w:rPr>
          <w:rFonts w:ascii="Arial"/>
          <w:b/>
          <w:color w:val="001F5F"/>
          <w:sz w:val="24"/>
        </w:rPr>
        <w:t>Komunikasi</w:t>
      </w:r>
      <w:r>
        <w:rPr>
          <w:rFonts w:ascii="Arial"/>
          <w:b/>
          <w:color w:val="001F5F"/>
          <w:spacing w:val="-1"/>
          <w:sz w:val="24"/>
        </w:rPr>
        <w:t xml:space="preserve"> </w:t>
      </w:r>
      <w:r>
        <w:rPr>
          <w:rFonts w:ascii="Arial"/>
          <w:b/>
          <w:color w:val="001F5F"/>
          <w:spacing w:val="-2"/>
          <w:sz w:val="24"/>
        </w:rPr>
        <w:t>Korporat</w:t>
      </w:r>
    </w:p>
    <w:p w14:paraId="7513B825" w14:textId="77777777" w:rsidR="00AC01CC" w:rsidRDefault="00000000">
      <w:pPr>
        <w:ind w:left="2" w:right="57"/>
        <w:jc w:val="center"/>
        <w:rPr>
          <w:rFonts w:ascii="Arial"/>
          <w:b/>
          <w:sz w:val="24"/>
        </w:rPr>
      </w:pPr>
      <w:r>
        <w:rPr>
          <w:rFonts w:ascii="Arial"/>
          <w:b/>
          <w:color w:val="001F5F"/>
          <w:sz w:val="24"/>
        </w:rPr>
        <w:t>KEMENTERIAN</w:t>
      </w:r>
      <w:r>
        <w:rPr>
          <w:rFonts w:ascii="Arial"/>
          <w:b/>
          <w:color w:val="001F5F"/>
          <w:spacing w:val="-7"/>
          <w:sz w:val="24"/>
        </w:rPr>
        <w:t xml:space="preserve"> </w:t>
      </w:r>
      <w:r>
        <w:rPr>
          <w:rFonts w:ascii="Arial"/>
          <w:b/>
          <w:color w:val="001F5F"/>
          <w:sz w:val="24"/>
        </w:rPr>
        <w:t>PELANCONGAN,</w:t>
      </w:r>
      <w:r>
        <w:rPr>
          <w:rFonts w:ascii="Arial"/>
          <w:b/>
          <w:color w:val="001F5F"/>
          <w:spacing w:val="-4"/>
          <w:sz w:val="24"/>
        </w:rPr>
        <w:t xml:space="preserve"> </w:t>
      </w:r>
      <w:r>
        <w:rPr>
          <w:rFonts w:ascii="Arial"/>
          <w:b/>
          <w:color w:val="001F5F"/>
          <w:sz w:val="24"/>
        </w:rPr>
        <w:t>SENI</w:t>
      </w:r>
      <w:r>
        <w:rPr>
          <w:rFonts w:ascii="Arial"/>
          <w:b/>
          <w:color w:val="001F5F"/>
          <w:spacing w:val="-5"/>
          <w:sz w:val="24"/>
        </w:rPr>
        <w:t xml:space="preserve"> </w:t>
      </w:r>
      <w:r>
        <w:rPr>
          <w:rFonts w:ascii="Arial"/>
          <w:b/>
          <w:color w:val="001F5F"/>
          <w:sz w:val="24"/>
        </w:rPr>
        <w:t>DAN</w:t>
      </w:r>
      <w:r>
        <w:rPr>
          <w:rFonts w:ascii="Arial"/>
          <w:b/>
          <w:color w:val="001F5F"/>
          <w:spacing w:val="-4"/>
          <w:sz w:val="24"/>
        </w:rPr>
        <w:t xml:space="preserve"> </w:t>
      </w:r>
      <w:r>
        <w:rPr>
          <w:rFonts w:ascii="Arial"/>
          <w:b/>
          <w:color w:val="001F5F"/>
          <w:sz w:val="24"/>
        </w:rPr>
        <w:t>BUDAYA</w:t>
      </w:r>
      <w:r>
        <w:rPr>
          <w:rFonts w:ascii="Arial"/>
          <w:b/>
          <w:color w:val="001F5F"/>
          <w:spacing w:val="-4"/>
          <w:sz w:val="24"/>
        </w:rPr>
        <w:t xml:space="preserve"> </w:t>
      </w:r>
      <w:r>
        <w:rPr>
          <w:rFonts w:ascii="Arial"/>
          <w:b/>
          <w:color w:val="001F5F"/>
          <w:spacing w:val="-2"/>
          <w:sz w:val="24"/>
        </w:rPr>
        <w:t>(MOTAC)</w:t>
      </w:r>
    </w:p>
    <w:p w14:paraId="108C4706" w14:textId="77777777" w:rsidR="00AC01CC" w:rsidRDefault="00000000">
      <w:pPr>
        <w:ind w:left="3" w:right="55"/>
        <w:jc w:val="center"/>
        <w:rPr>
          <w:rFonts w:ascii="Arial"/>
          <w:i/>
          <w:sz w:val="24"/>
        </w:rPr>
      </w:pPr>
      <w:r>
        <w:rPr>
          <w:rFonts w:ascii="Arial"/>
          <w:i/>
          <w:color w:val="001F5F"/>
          <w:sz w:val="24"/>
        </w:rPr>
        <w:t>Tel:</w:t>
      </w:r>
      <w:r>
        <w:rPr>
          <w:rFonts w:ascii="Arial"/>
          <w:i/>
          <w:color w:val="001F5F"/>
          <w:spacing w:val="-2"/>
          <w:sz w:val="24"/>
        </w:rPr>
        <w:t xml:space="preserve"> </w:t>
      </w:r>
      <w:r>
        <w:rPr>
          <w:rFonts w:ascii="Arial"/>
          <w:i/>
          <w:color w:val="001F5F"/>
          <w:sz w:val="24"/>
        </w:rPr>
        <w:t>03-8000</w:t>
      </w:r>
      <w:r>
        <w:rPr>
          <w:rFonts w:ascii="Arial"/>
          <w:i/>
          <w:color w:val="001F5F"/>
          <w:spacing w:val="-4"/>
          <w:sz w:val="24"/>
        </w:rPr>
        <w:t xml:space="preserve"> </w:t>
      </w:r>
      <w:r>
        <w:rPr>
          <w:rFonts w:ascii="Arial"/>
          <w:i/>
          <w:color w:val="001F5F"/>
          <w:sz w:val="24"/>
        </w:rPr>
        <w:t>8000</w:t>
      </w:r>
      <w:r>
        <w:rPr>
          <w:rFonts w:ascii="Arial"/>
          <w:i/>
          <w:color w:val="001F5F"/>
          <w:spacing w:val="-2"/>
          <w:sz w:val="24"/>
        </w:rPr>
        <w:t xml:space="preserve"> </w:t>
      </w:r>
      <w:r>
        <w:rPr>
          <w:rFonts w:ascii="Arial"/>
          <w:i/>
          <w:color w:val="001F5F"/>
          <w:sz w:val="24"/>
        </w:rPr>
        <w:t>Fax:</w:t>
      </w:r>
      <w:r>
        <w:rPr>
          <w:rFonts w:ascii="Arial"/>
          <w:i/>
          <w:color w:val="001F5F"/>
          <w:spacing w:val="-2"/>
          <w:sz w:val="24"/>
        </w:rPr>
        <w:t xml:space="preserve"> </w:t>
      </w:r>
      <w:r>
        <w:rPr>
          <w:rFonts w:ascii="Arial"/>
          <w:i/>
          <w:color w:val="001F5F"/>
          <w:sz w:val="24"/>
        </w:rPr>
        <w:t>03-8891</w:t>
      </w:r>
      <w:r>
        <w:rPr>
          <w:rFonts w:ascii="Arial"/>
          <w:i/>
          <w:color w:val="001F5F"/>
          <w:spacing w:val="-3"/>
          <w:sz w:val="24"/>
        </w:rPr>
        <w:t xml:space="preserve"> </w:t>
      </w:r>
      <w:r>
        <w:rPr>
          <w:rFonts w:ascii="Arial"/>
          <w:i/>
          <w:color w:val="001F5F"/>
          <w:spacing w:val="-4"/>
          <w:sz w:val="24"/>
        </w:rPr>
        <w:t>7181</w:t>
      </w:r>
    </w:p>
    <w:p w14:paraId="708D7417" w14:textId="77777777" w:rsidR="00AC01CC" w:rsidRDefault="00000000">
      <w:pPr>
        <w:ind w:left="766" w:right="817"/>
        <w:jc w:val="center"/>
        <w:rPr>
          <w:rFonts w:ascii="Arial"/>
          <w:i/>
          <w:sz w:val="24"/>
        </w:rPr>
      </w:pPr>
      <w:r>
        <w:rPr>
          <w:rFonts w:ascii="Arial"/>
          <w:i/>
          <w:color w:val="001F5F"/>
          <w:sz w:val="24"/>
        </w:rPr>
        <w:t>Website:</w:t>
      </w:r>
      <w:r>
        <w:rPr>
          <w:rFonts w:ascii="Arial"/>
          <w:i/>
          <w:color w:val="001F5F"/>
          <w:spacing w:val="-8"/>
          <w:sz w:val="24"/>
        </w:rPr>
        <w:t xml:space="preserve"> </w:t>
      </w:r>
      <w:hyperlink r:id="rId9">
        <w:r w:rsidR="00AC01CC">
          <w:rPr>
            <w:rFonts w:ascii="Arial"/>
            <w:i/>
            <w:color w:val="001F5F"/>
            <w:sz w:val="24"/>
            <w:u w:val="single" w:color="001F5F"/>
          </w:rPr>
          <w:t>www.motac.gov.my</w:t>
        </w:r>
      </w:hyperlink>
      <w:r>
        <w:rPr>
          <w:rFonts w:ascii="Arial"/>
          <w:i/>
          <w:color w:val="001F5F"/>
          <w:spacing w:val="40"/>
          <w:sz w:val="24"/>
        </w:rPr>
        <w:t xml:space="preserve"> </w:t>
      </w:r>
      <w:r>
        <w:rPr>
          <w:rFonts w:ascii="Arial"/>
          <w:i/>
          <w:color w:val="001F5F"/>
          <w:sz w:val="24"/>
        </w:rPr>
        <w:t>Email:</w:t>
      </w:r>
      <w:r>
        <w:rPr>
          <w:rFonts w:ascii="Arial"/>
          <w:i/>
          <w:color w:val="001F5F"/>
          <w:spacing w:val="-8"/>
          <w:sz w:val="24"/>
        </w:rPr>
        <w:t xml:space="preserve"> </w:t>
      </w:r>
      <w:hyperlink r:id="rId10">
        <w:r w:rsidR="00AC01CC">
          <w:rPr>
            <w:rFonts w:ascii="Arial"/>
            <w:i/>
            <w:color w:val="001F5F"/>
            <w:sz w:val="24"/>
            <w:u w:val="single" w:color="001F5F"/>
          </w:rPr>
          <w:t>group.ukk@motac.gov.my</w:t>
        </w:r>
      </w:hyperlink>
      <w:r>
        <w:rPr>
          <w:rFonts w:ascii="Arial"/>
          <w:i/>
          <w:color w:val="001F5F"/>
          <w:sz w:val="24"/>
        </w:rPr>
        <w:t xml:space="preserve"> Facebook, Instagram, X &amp; TikTok: @mymotac</w:t>
      </w:r>
    </w:p>
    <w:p w14:paraId="7DAB780F" w14:textId="77777777" w:rsidR="00AC01CC" w:rsidRDefault="00AC01CC">
      <w:pPr>
        <w:pStyle w:val="BodyText"/>
        <w:rPr>
          <w:rFonts w:ascii="Arial"/>
          <w:i/>
          <w:sz w:val="20"/>
        </w:rPr>
      </w:pPr>
    </w:p>
    <w:p w14:paraId="3629D242" w14:textId="77777777" w:rsidR="00AC01CC" w:rsidRDefault="00000000">
      <w:pPr>
        <w:pStyle w:val="BodyText"/>
        <w:spacing w:before="135"/>
        <w:rPr>
          <w:rFonts w:ascii="Arial"/>
          <w:i/>
          <w:sz w:val="20"/>
        </w:rPr>
      </w:pPr>
      <w:r>
        <w:rPr>
          <w:rFonts w:ascii="Arial"/>
          <w:i/>
          <w:noProof/>
          <w:sz w:val="20"/>
        </w:rPr>
        <w:drawing>
          <wp:anchor distT="0" distB="0" distL="0" distR="0" simplePos="0" relativeHeight="487588864" behindDoc="1" locked="0" layoutInCell="1" allowOverlap="1" wp14:anchorId="3D64187F" wp14:editId="440C9FBF">
            <wp:simplePos x="0" y="0"/>
            <wp:positionH relativeFrom="page">
              <wp:posOffset>1237113</wp:posOffset>
            </wp:positionH>
            <wp:positionV relativeFrom="paragraph">
              <wp:posOffset>247044</wp:posOffset>
            </wp:positionV>
            <wp:extent cx="1163390" cy="427481"/>
            <wp:effectExtent l="0" t="0" r="0" b="0"/>
            <wp:wrapTopAndBottom/>
            <wp:docPr id="3" name="Image 3" descr="C:\Users\aisya\Downloads\MyASEAN25 Logo-Color-BM(Landscap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aisya\Downloads\MyASEAN25 Logo-Color-BM(Landscape).png"/>
                    <pic:cNvPicPr/>
                  </pic:nvPicPr>
                  <pic:blipFill>
                    <a:blip r:embed="rId11" cstate="print"/>
                    <a:stretch>
                      <a:fillRect/>
                    </a:stretch>
                  </pic:blipFill>
                  <pic:spPr>
                    <a:xfrm>
                      <a:off x="0" y="0"/>
                      <a:ext cx="1163390" cy="427481"/>
                    </a:xfrm>
                    <a:prstGeom prst="rect">
                      <a:avLst/>
                    </a:prstGeom>
                  </pic:spPr>
                </pic:pic>
              </a:graphicData>
            </a:graphic>
          </wp:anchor>
        </w:drawing>
      </w:r>
      <w:r>
        <w:rPr>
          <w:rFonts w:ascii="Arial"/>
          <w:i/>
          <w:noProof/>
          <w:sz w:val="20"/>
        </w:rPr>
        <w:drawing>
          <wp:anchor distT="0" distB="0" distL="0" distR="0" simplePos="0" relativeHeight="487589376" behindDoc="1" locked="0" layoutInCell="1" allowOverlap="1" wp14:anchorId="33593389" wp14:editId="001ADDC0">
            <wp:simplePos x="0" y="0"/>
            <wp:positionH relativeFrom="page">
              <wp:posOffset>3173095</wp:posOffset>
            </wp:positionH>
            <wp:positionV relativeFrom="paragraph">
              <wp:posOffset>299056</wp:posOffset>
            </wp:positionV>
            <wp:extent cx="1078302" cy="292607"/>
            <wp:effectExtent l="0" t="0" r="0" b="0"/>
            <wp:wrapTopAndBottom/>
            <wp:docPr id="4" name="Image 4" descr="Malaysia Madani : Logo, 6 Rukun, Maksud, Konsep &amp; Lagu Rasm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alaysia Madani : Logo, 6 Rukun, Maksud, Konsep &amp; Lagu Rasmi"/>
                    <pic:cNvPicPr/>
                  </pic:nvPicPr>
                  <pic:blipFill>
                    <a:blip r:embed="rId12" cstate="print"/>
                    <a:stretch>
                      <a:fillRect/>
                    </a:stretch>
                  </pic:blipFill>
                  <pic:spPr>
                    <a:xfrm>
                      <a:off x="0" y="0"/>
                      <a:ext cx="1078302" cy="292607"/>
                    </a:xfrm>
                    <a:prstGeom prst="rect">
                      <a:avLst/>
                    </a:prstGeom>
                  </pic:spPr>
                </pic:pic>
              </a:graphicData>
            </a:graphic>
          </wp:anchor>
        </w:drawing>
      </w:r>
      <w:r>
        <w:rPr>
          <w:rFonts w:ascii="Arial"/>
          <w:i/>
          <w:noProof/>
          <w:sz w:val="20"/>
        </w:rPr>
        <w:drawing>
          <wp:anchor distT="0" distB="0" distL="0" distR="0" simplePos="0" relativeHeight="487589888" behindDoc="1" locked="0" layoutInCell="1" allowOverlap="1" wp14:anchorId="21B9AD19" wp14:editId="6B326136">
            <wp:simplePos x="0" y="0"/>
            <wp:positionH relativeFrom="page">
              <wp:posOffset>4976669</wp:posOffset>
            </wp:positionH>
            <wp:positionV relativeFrom="paragraph">
              <wp:posOffset>305224</wp:posOffset>
            </wp:positionV>
            <wp:extent cx="1172314" cy="528351"/>
            <wp:effectExtent l="0" t="0" r="0" b="0"/>
            <wp:wrapTopAndBottom/>
            <wp:docPr id="5" name="Image 5" descr="A colorful text with a flow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colorful text with a flower  Description automatically generated"/>
                    <pic:cNvPicPr/>
                  </pic:nvPicPr>
                  <pic:blipFill>
                    <a:blip r:embed="rId13" cstate="print"/>
                    <a:stretch>
                      <a:fillRect/>
                    </a:stretch>
                  </pic:blipFill>
                  <pic:spPr>
                    <a:xfrm>
                      <a:off x="0" y="0"/>
                      <a:ext cx="1172314" cy="528351"/>
                    </a:xfrm>
                    <a:prstGeom prst="rect">
                      <a:avLst/>
                    </a:prstGeom>
                  </pic:spPr>
                </pic:pic>
              </a:graphicData>
            </a:graphic>
          </wp:anchor>
        </w:drawing>
      </w:r>
    </w:p>
    <w:sectPr w:rsidR="00AC01CC" w:rsidSect="00472A05">
      <w:footerReference w:type="default" r:id="rId14"/>
      <w:type w:val="continuous"/>
      <w:pgSz w:w="11910" w:h="16840"/>
      <w:pgMar w:top="92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EB11" w14:textId="77777777" w:rsidR="00740C4C" w:rsidRDefault="00740C4C" w:rsidP="00DD084E">
      <w:r>
        <w:separator/>
      </w:r>
    </w:p>
  </w:endnote>
  <w:endnote w:type="continuationSeparator" w:id="0">
    <w:p w14:paraId="3FAEAA2A" w14:textId="77777777" w:rsidR="00740C4C" w:rsidRDefault="00740C4C" w:rsidP="00DD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badi">
    <w:altName w:val="Segoe Print"/>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70603"/>
      <w:docPartObj>
        <w:docPartGallery w:val="Page Numbers (Bottom of Page)"/>
        <w:docPartUnique/>
      </w:docPartObj>
    </w:sdtPr>
    <w:sdtEndPr>
      <w:rPr>
        <w:noProof/>
      </w:rPr>
    </w:sdtEndPr>
    <w:sdtContent>
      <w:p w14:paraId="67099FF3" w14:textId="2A0610E5" w:rsidR="008E46D8" w:rsidRDefault="008E46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1F8D3" w14:textId="77777777" w:rsidR="00DD084E" w:rsidRDefault="00DD0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82E9" w14:textId="77777777" w:rsidR="00740C4C" w:rsidRDefault="00740C4C" w:rsidP="00DD084E">
      <w:r>
        <w:separator/>
      </w:r>
    </w:p>
  </w:footnote>
  <w:footnote w:type="continuationSeparator" w:id="0">
    <w:p w14:paraId="0CBA9F54" w14:textId="77777777" w:rsidR="00740C4C" w:rsidRDefault="00740C4C" w:rsidP="00DD0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761"/>
    <w:multiLevelType w:val="hybridMultilevel"/>
    <w:tmpl w:val="319EDBC0"/>
    <w:lvl w:ilvl="0" w:tplc="F1DE76C8">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2E0DD5"/>
    <w:multiLevelType w:val="multilevel"/>
    <w:tmpl w:val="AF90D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7600F"/>
    <w:multiLevelType w:val="hybridMultilevel"/>
    <w:tmpl w:val="132E4990"/>
    <w:lvl w:ilvl="0" w:tplc="404C253E">
      <w:start w:val="1"/>
      <w:numFmt w:val="lowerRoman"/>
      <w:lvlText w:val="%1."/>
      <w:lvlJc w:val="left"/>
      <w:pPr>
        <w:ind w:left="1800" w:hanging="72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15:restartNumberingAfterBreak="0">
    <w:nsid w:val="272F6324"/>
    <w:multiLevelType w:val="hybridMultilevel"/>
    <w:tmpl w:val="D09470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7552CEF"/>
    <w:multiLevelType w:val="hybridMultilevel"/>
    <w:tmpl w:val="08F4E54C"/>
    <w:lvl w:ilvl="0" w:tplc="D4D80F66">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5" w15:restartNumberingAfterBreak="0">
    <w:nsid w:val="48B87F03"/>
    <w:multiLevelType w:val="hybridMultilevel"/>
    <w:tmpl w:val="D0DC120A"/>
    <w:lvl w:ilvl="0" w:tplc="CF9E7F1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CF375A3"/>
    <w:multiLevelType w:val="hybridMultilevel"/>
    <w:tmpl w:val="1C4C17BE"/>
    <w:lvl w:ilvl="0" w:tplc="C0785A5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7" w15:restartNumberingAfterBreak="0">
    <w:nsid w:val="7DD10601"/>
    <w:multiLevelType w:val="multilevel"/>
    <w:tmpl w:val="1500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8814497">
    <w:abstractNumId w:val="1"/>
  </w:num>
  <w:num w:numId="2" w16cid:durableId="384715512">
    <w:abstractNumId w:val="7"/>
    <w:lvlOverride w:ilvl="0">
      <w:lvl w:ilvl="0">
        <w:numFmt w:val="lowerRoman"/>
        <w:lvlText w:val="%1."/>
        <w:lvlJc w:val="right"/>
      </w:lvl>
    </w:lvlOverride>
  </w:num>
  <w:num w:numId="3" w16cid:durableId="149832652">
    <w:abstractNumId w:val="7"/>
    <w:lvlOverride w:ilvl="0">
      <w:lvl w:ilvl="0">
        <w:numFmt w:val="lowerRoman"/>
        <w:lvlText w:val="%1."/>
        <w:lvlJc w:val="right"/>
      </w:lvl>
    </w:lvlOverride>
  </w:num>
  <w:num w:numId="4" w16cid:durableId="1677419246">
    <w:abstractNumId w:val="7"/>
    <w:lvlOverride w:ilvl="0">
      <w:lvl w:ilvl="0">
        <w:numFmt w:val="lowerRoman"/>
        <w:lvlText w:val="%1."/>
        <w:lvlJc w:val="right"/>
      </w:lvl>
    </w:lvlOverride>
  </w:num>
  <w:num w:numId="5" w16cid:durableId="1289316081">
    <w:abstractNumId w:val="7"/>
    <w:lvlOverride w:ilvl="0">
      <w:lvl w:ilvl="0">
        <w:numFmt w:val="lowerRoman"/>
        <w:lvlText w:val="%1."/>
        <w:lvlJc w:val="right"/>
      </w:lvl>
    </w:lvlOverride>
  </w:num>
  <w:num w:numId="6" w16cid:durableId="1473982543">
    <w:abstractNumId w:val="7"/>
    <w:lvlOverride w:ilvl="0">
      <w:lvl w:ilvl="0">
        <w:numFmt w:val="lowerRoman"/>
        <w:lvlText w:val="%1."/>
        <w:lvlJc w:val="right"/>
      </w:lvl>
    </w:lvlOverride>
  </w:num>
  <w:num w:numId="7" w16cid:durableId="131099089">
    <w:abstractNumId w:val="7"/>
    <w:lvlOverride w:ilvl="0">
      <w:lvl w:ilvl="0">
        <w:numFmt w:val="lowerRoman"/>
        <w:lvlText w:val="%1."/>
        <w:lvlJc w:val="right"/>
      </w:lvl>
    </w:lvlOverride>
  </w:num>
  <w:num w:numId="8" w16cid:durableId="1253464623">
    <w:abstractNumId w:val="0"/>
  </w:num>
  <w:num w:numId="9" w16cid:durableId="1507163688">
    <w:abstractNumId w:val="2"/>
  </w:num>
  <w:num w:numId="10" w16cid:durableId="2039156328">
    <w:abstractNumId w:val="5"/>
  </w:num>
  <w:num w:numId="11" w16cid:durableId="812793025">
    <w:abstractNumId w:val="3"/>
  </w:num>
  <w:num w:numId="12" w16cid:durableId="848645384">
    <w:abstractNumId w:val="6"/>
  </w:num>
  <w:num w:numId="13" w16cid:durableId="1838382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01CC"/>
    <w:rsid w:val="00087DA6"/>
    <w:rsid w:val="0023605C"/>
    <w:rsid w:val="0029065E"/>
    <w:rsid w:val="004507D2"/>
    <w:rsid w:val="00472A05"/>
    <w:rsid w:val="005551DE"/>
    <w:rsid w:val="00637546"/>
    <w:rsid w:val="00740C4C"/>
    <w:rsid w:val="007A18CA"/>
    <w:rsid w:val="008E46D8"/>
    <w:rsid w:val="00984A27"/>
    <w:rsid w:val="00A61B1F"/>
    <w:rsid w:val="00AC01CC"/>
    <w:rsid w:val="00DD084E"/>
    <w:rsid w:val="00DE552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39E7"/>
  <w15:docId w15:val="{EAC61E6E-CE6B-4C29-B048-BC73EDF4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0" w:right="55"/>
      <w:jc w:val="center"/>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084E"/>
    <w:pPr>
      <w:tabs>
        <w:tab w:val="center" w:pos="4513"/>
        <w:tab w:val="right" w:pos="9026"/>
      </w:tabs>
    </w:pPr>
  </w:style>
  <w:style w:type="character" w:customStyle="1" w:styleId="HeaderChar">
    <w:name w:val="Header Char"/>
    <w:basedOn w:val="DefaultParagraphFont"/>
    <w:link w:val="Header"/>
    <w:uiPriority w:val="99"/>
    <w:rsid w:val="00DD084E"/>
    <w:rPr>
      <w:rFonts w:ascii="Arial MT" w:eastAsia="Arial MT" w:hAnsi="Arial MT" w:cs="Arial MT"/>
      <w:lang w:val="ms"/>
    </w:rPr>
  </w:style>
  <w:style w:type="paragraph" w:styleId="Footer">
    <w:name w:val="footer"/>
    <w:basedOn w:val="Normal"/>
    <w:link w:val="FooterChar"/>
    <w:uiPriority w:val="99"/>
    <w:unhideWhenUsed/>
    <w:rsid w:val="00DD084E"/>
    <w:pPr>
      <w:tabs>
        <w:tab w:val="center" w:pos="4513"/>
        <w:tab w:val="right" w:pos="9026"/>
      </w:tabs>
    </w:pPr>
  </w:style>
  <w:style w:type="character" w:customStyle="1" w:styleId="FooterChar">
    <w:name w:val="Footer Char"/>
    <w:basedOn w:val="DefaultParagraphFont"/>
    <w:link w:val="Footer"/>
    <w:uiPriority w:val="99"/>
    <w:rsid w:val="00DD084E"/>
    <w:rPr>
      <w:rFonts w:ascii="Arial MT" w:eastAsia="Arial MT" w:hAnsi="Arial MT" w:cs="Arial MT"/>
      <w:lang w:val="ms"/>
    </w:rPr>
  </w:style>
  <w:style w:type="character" w:styleId="Strong">
    <w:name w:val="Strong"/>
    <w:uiPriority w:val="22"/>
    <w:qFormat/>
    <w:rsid w:val="008E46D8"/>
    <w:rPr>
      <w:b/>
      <w:bCs/>
    </w:rPr>
  </w:style>
  <w:style w:type="paragraph" w:styleId="NormalWeb">
    <w:name w:val="Normal (Web)"/>
    <w:basedOn w:val="Normal"/>
    <w:uiPriority w:val="99"/>
    <w:unhideWhenUsed/>
    <w:rsid w:val="008E46D8"/>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oup.ukk@motac.gov.my" TargetMode="External"/><Relationship Id="rId4" Type="http://schemas.openxmlformats.org/officeDocument/2006/relationships/settings" Target="settings.xml"/><Relationship Id="rId9" Type="http://schemas.openxmlformats.org/officeDocument/2006/relationships/hyperlink" Target="http://www.motac.gov.m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EF234-9C0F-432D-9CC6-347D297B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Farisya Alia Shahimi</dc:creator>
  <cp:lastModifiedBy>KAMARUZAMAN BIN HASSAN</cp:lastModifiedBy>
  <cp:revision>3</cp:revision>
  <dcterms:created xsi:type="dcterms:W3CDTF">2025-09-25T06:28:00Z</dcterms:created>
  <dcterms:modified xsi:type="dcterms:W3CDTF">2025-09-25T06:38:00Z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for Microsoft 365</vt:lpwstr>
  </property>
  <property fmtid="{D5CDD505-2E9C-101B-9397-08002B2CF9AE}" pid="4" name="LastSaved">
    <vt:filetime>2025-09-17T00:00:00Z</vt:filetime>
  </property>
  <property fmtid="{D5CDD505-2E9C-101B-9397-08002B2CF9AE}" pid="5" name="Producer">
    <vt:lpwstr>Microsoft® Word for Microsoft 365</vt:lpwstr>
  </property>
</Properties>
</file>